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14" w:rsidRDefault="00087409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中内协〔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2019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〕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54 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号附件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 1 </w:t>
      </w:r>
    </w:p>
    <w:p w:rsidR="003D0E14" w:rsidRDefault="003D0E14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:rsidR="003D0E14" w:rsidRDefault="00087409">
      <w:pPr>
        <w:widowControl/>
        <w:jc w:val="center"/>
      </w:pPr>
      <w:r>
        <w:rPr>
          <w:rFonts w:ascii="黑体" w:eastAsia="黑体" w:hAnsi="宋体" w:cs="黑体" w:hint="eastAsia"/>
          <w:b/>
          <w:color w:val="000000"/>
          <w:kern w:val="0"/>
          <w:sz w:val="31"/>
          <w:szCs w:val="31"/>
          <w:lang w:bidi="ar"/>
        </w:rPr>
        <w:t>第十九届中国国际内燃机及零部件展览会</w:t>
      </w:r>
    </w:p>
    <w:p w:rsidR="003D0E14" w:rsidRDefault="00087409">
      <w:pPr>
        <w:widowControl/>
        <w:jc w:val="center"/>
        <w:rPr>
          <w:rFonts w:ascii="黑体" w:eastAsia="黑体" w:hAnsi="宋体" w:cs="黑体"/>
          <w:b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1"/>
          <w:szCs w:val="31"/>
          <w:lang w:bidi="ar"/>
        </w:rPr>
        <w:t>参展办法</w:t>
      </w:r>
    </w:p>
    <w:p w:rsidR="003D0E14" w:rsidRDefault="003D0E14">
      <w:pPr>
        <w:widowControl/>
        <w:jc w:val="center"/>
        <w:rPr>
          <w:rFonts w:ascii="黑体" w:eastAsia="黑体" w:hAnsi="宋体" w:cs="黑体"/>
          <w:b/>
          <w:color w:val="000000"/>
          <w:kern w:val="0"/>
          <w:sz w:val="31"/>
          <w:szCs w:val="31"/>
          <w:lang w:bidi="ar"/>
        </w:rPr>
      </w:pPr>
    </w:p>
    <w:p w:rsidR="003D0E14" w:rsidRDefault="00087409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一、展品范围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/>
          <w:b/>
          <w:color w:val="000000"/>
          <w:kern w:val="0"/>
          <w:sz w:val="31"/>
          <w:szCs w:val="31"/>
          <w:lang w:bidi="ar"/>
        </w:rPr>
        <w:t xml:space="preserve">1. </w:t>
      </w:r>
      <w:r>
        <w:rPr>
          <w:rFonts w:ascii="仿宋" w:eastAsia="仿宋" w:hAnsi="仿宋" w:cs="仿宋"/>
          <w:b/>
          <w:color w:val="000000"/>
          <w:kern w:val="0"/>
          <w:sz w:val="31"/>
          <w:szCs w:val="31"/>
          <w:lang w:bidi="ar"/>
        </w:rPr>
        <w:t>内燃机（也可安装在配套主机或机组上参展）</w:t>
      </w:r>
      <w:r>
        <w:rPr>
          <w:rFonts w:ascii="仿宋" w:eastAsia="仿宋" w:hAnsi="仿宋" w:cs="仿宋"/>
          <w:b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1.1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商用车用内燃机；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1.2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工程建筑机械用内燃机；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1.3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农业机械用内燃机；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1.4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发电机组用内燃机；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1.5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轿车用内燃机；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1.6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摩托车用内燃机；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1.7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园林机械用内燃机；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1.8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船舶用内燃机；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1.9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石油工业用内燃机。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  <w:lang w:bidi="ar"/>
        </w:rPr>
        <w:t xml:space="preserve">2. </w:t>
      </w: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  <w:lang w:bidi="ar"/>
        </w:rPr>
        <w:t>替代燃料内燃机产品</w:t>
      </w: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2.1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天然气内燃机；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2.2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甲醇内燃机及耐醇燃料供应系统；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2.3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生物柴油内燃机；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2.4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柴油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天然气双燃料内燃机；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2.5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汽油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/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甲醇双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燃料点燃式内燃机；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lastRenderedPageBreak/>
        <w:t xml:space="preserve">2.6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柴油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/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甲醇双燃料压燃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式内燃机；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2.7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油电混合动力系统；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2.8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纯电动动力总成及驱动电机；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2.9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增程式电动动力系统总成；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2.10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燃料电池动力系统及关键部件；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2.11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氢能内燃机。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/>
          <w:b/>
          <w:color w:val="000000"/>
          <w:kern w:val="0"/>
          <w:sz w:val="31"/>
          <w:szCs w:val="31"/>
          <w:lang w:bidi="ar"/>
        </w:rPr>
        <w:t xml:space="preserve">3. </w:t>
      </w:r>
      <w:r>
        <w:rPr>
          <w:rFonts w:ascii="仿宋" w:eastAsia="仿宋" w:hAnsi="仿宋" w:cs="仿宋"/>
          <w:b/>
          <w:color w:val="000000"/>
          <w:kern w:val="0"/>
          <w:sz w:val="31"/>
          <w:szCs w:val="31"/>
          <w:lang w:bidi="ar"/>
        </w:rPr>
        <w:t>各种内燃机零部件、附件及用品</w:t>
      </w:r>
      <w:r>
        <w:rPr>
          <w:rFonts w:ascii="仿宋" w:eastAsia="仿宋" w:hAnsi="仿宋" w:cs="仿宋"/>
          <w:b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3.1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缸体缸盖、气缸垫；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3.2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换热器；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3.3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燃料系统；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3.4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冷却水泵机油泵；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3.5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活塞运动组件；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3.6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轴瓦；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3.7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进排气机构；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3.8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电机电器；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3.9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曲轴连杆及高强度螺栓；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3.10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排放后处理技术及产品；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3.11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增压器；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3.12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测试设备；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3.13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滤清器；</w:t>
      </w:r>
    </w:p>
    <w:p w:rsidR="003D0E14" w:rsidRDefault="00087409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3.14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传感器；</w:t>
      </w:r>
    </w:p>
    <w:p w:rsidR="003D0E14" w:rsidRDefault="00087409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3.15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尿素水溶液；</w:t>
      </w:r>
    </w:p>
    <w:p w:rsidR="003D0E14" w:rsidRDefault="00087409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lastRenderedPageBreak/>
        <w:t>3.16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内燃机专用润滑油；</w:t>
      </w:r>
    </w:p>
    <w:p w:rsidR="003D0E14" w:rsidRDefault="00087409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3.17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冷却液；</w:t>
      </w:r>
    </w:p>
    <w:p w:rsidR="003D0E14" w:rsidRDefault="00087409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3.18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清洗剂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；</w:t>
      </w:r>
    </w:p>
    <w:p w:rsidR="003D0E14" w:rsidRDefault="00087409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3.19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内燃机研发、设计、试验、诊断所用计算机软件及硬件；</w:t>
      </w:r>
    </w:p>
    <w:p w:rsidR="003D0E14" w:rsidRDefault="0008740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3.20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管理咨询与质量认证等各类技术服务。</w:t>
      </w:r>
    </w:p>
    <w:p w:rsidR="003D0E14" w:rsidRDefault="00087409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/>
          <w:b/>
          <w:color w:val="000000"/>
          <w:kern w:val="0"/>
          <w:sz w:val="31"/>
          <w:szCs w:val="31"/>
          <w:lang w:bidi="ar"/>
        </w:rPr>
        <w:t>内燃机制造过程节能技术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4.1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薄壁铸造；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4.2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精密铸锻；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4.3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热处理及表面加工等绿色制造工艺；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4.4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内燃机生产过程节能节材</w:t>
      </w:r>
      <w:r w:rsidR="0047703C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47703C" w:rsidRDefault="0047703C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4.5 内燃机轻量化。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  <w:lang w:bidi="ar"/>
        </w:rPr>
        <w:t>5</w:t>
      </w: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  <w:lang w:bidi="ar"/>
        </w:rPr>
        <w:t>．再制造技术装备和产品</w:t>
      </w: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5.1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再制造技术；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5.2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零件清洗技术；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5.3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清洗设备；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5.4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测试设备；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5.5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用于再制造的新设备和零部件；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5.6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再制造零件和部件；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5.7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销售代理与再制造服务；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5.8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回收。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  <w:lang w:bidi="ar"/>
        </w:rPr>
        <w:t>6</w:t>
      </w: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  <w:lang w:bidi="ar"/>
        </w:rPr>
        <w:t>．专用制造装备</w:t>
      </w: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6.1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内燃机制造工艺与专用装备、金属加工设备（如铸锻、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lastRenderedPageBreak/>
        <w:t>金切机床及附件、刀具、检测、清洗等）；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6.2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检测试验</w:t>
      </w:r>
      <w:r w:rsidR="00F21776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（标定）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设备、仪器等；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6.3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装配及传输技术；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6.4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工业机器人。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注：参展可以采用实物、模型、图片、幻灯、录像、研究报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告等形式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。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二、为参展单位提供的服务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left="465" w:hangingChars="150" w:hanging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1.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展馆总体布置由展会主办单位负责，展位内部布置由参展单位负责；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left="465" w:hangingChars="150" w:hanging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标准展位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楣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板上的参展单位中英文名称，由展览会主办单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tabs>
          <w:tab w:val="left" w:pos="640"/>
          <w:tab w:val="left" w:pos="840"/>
        </w:tabs>
        <w:ind w:leftChars="207" w:left="43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位按统一格式书写布置，由各参展单位提供准确的中英文名称（英文名称字母数不多于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36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）；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left="465" w:hangingChars="150" w:hanging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展览会负责提供清洁（展台内由参展商负责）、保安、消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tabs>
          <w:tab w:val="left" w:pos="420"/>
        </w:tabs>
        <w:ind w:firstLineChars="150" w:firstLine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防等服务；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left="465" w:hangingChars="150" w:hanging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4.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标准展台的搭建由主办单位委托展览主场搭建公司负责，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tabs>
          <w:tab w:val="left" w:pos="420"/>
        </w:tabs>
        <w:ind w:leftChars="83" w:left="174" w:firstLineChars="100" w:firstLine="31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光地展台由参展商自选承包商进行搭建（也可选择由主办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firstLineChars="150" w:firstLine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单位指定的承包商）；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left="465" w:hangingChars="150" w:hanging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5.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参展运输由主办单位指定的承包商负责；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left="465" w:hangingChars="150" w:hanging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6.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展览会负责提供参展单位工作人员在京工作期间住宿方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tabs>
          <w:tab w:val="left" w:pos="420"/>
          <w:tab w:val="left" w:pos="1060"/>
        </w:tabs>
        <w:ind w:firstLineChars="150" w:firstLine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便的服务，具体事项另文通知；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left="465" w:hangingChars="150" w:hanging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7.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展览会为参展单位组织的各种形式的技术交流、专题讲座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firstLineChars="150" w:firstLine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等提供服务；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left="465" w:hangingChars="150" w:hanging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lastRenderedPageBreak/>
        <w:t xml:space="preserve">8.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展览会仅对专业人士开放，免费参观；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left="465" w:hangingChars="150" w:hanging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9.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展览会主办单位负责组织行业内用户的管理人员、采购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和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firstLineChars="150" w:firstLine="465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技术人员赴展览会参观洽谈。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三、展会宣传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此次展会将通过国际内燃机工业协会的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9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成员单位，向全球内燃机工业同行、用户大力宣传推广；展会还将通过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9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家支持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单位向全行业的报刊、杂志、网络等多种媒体进行宣传报道；展会还将出版专刊、召开新闻发布会、邀请广播、电视等多种媒体发布筹展动态及展会消息，加大此次展览会的宣传力度，扩大展会在全球内燃机行业内的影响力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3D0E14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:rsidR="003D0E14" w:rsidRDefault="00087409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四、报名及组织工作流程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1.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各参展单位接到文件，填写参展申请表（附件二），发送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firstLineChars="150" w:firstLine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电子邮件或传真至承办单位报名参展；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2.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展览会承办单位接到参展申请表，向报名参展单位发出参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firstLineChars="150" w:firstLine="46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展协议书；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3.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报名参展单位签署参展协议后返回给承办单位，同时提供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leftChars="147" w:left="309" w:firstLineChars="50" w:firstLine="155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参展单位主要经营业务范围及其它必要的资料供编辑用；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4.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承办单位接到报名参展单位签署的参展协议后，向报名参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ind w:firstLineChars="150" w:firstLine="465"/>
        <w:jc w:val="left"/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展单位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发送《参展商手册》；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5.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展览会参展商、承办单位、各类服务商进场开展布展工作；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6.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展览会开幕，展出开始；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3D0E14" w:rsidRDefault="00087409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lastRenderedPageBreak/>
        <w:t xml:space="preserve">7.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展览会闭幕，撤展。</w:t>
      </w:r>
    </w:p>
    <w:sectPr w:rsidR="003D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F7F76"/>
    <w:multiLevelType w:val="singleLevel"/>
    <w:tmpl w:val="F07F7F7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39"/>
    <w:rsid w:val="00087409"/>
    <w:rsid w:val="000C33A7"/>
    <w:rsid w:val="001423C8"/>
    <w:rsid w:val="0027179A"/>
    <w:rsid w:val="003177ED"/>
    <w:rsid w:val="00335723"/>
    <w:rsid w:val="0035746A"/>
    <w:rsid w:val="003D0E14"/>
    <w:rsid w:val="003E6F2A"/>
    <w:rsid w:val="00424130"/>
    <w:rsid w:val="0047703C"/>
    <w:rsid w:val="005F17F7"/>
    <w:rsid w:val="00637360"/>
    <w:rsid w:val="007B5B58"/>
    <w:rsid w:val="007E55F1"/>
    <w:rsid w:val="008112ED"/>
    <w:rsid w:val="008C0951"/>
    <w:rsid w:val="00BF5156"/>
    <w:rsid w:val="00C17139"/>
    <w:rsid w:val="00D3039E"/>
    <w:rsid w:val="00DA3DB6"/>
    <w:rsid w:val="00DA57F4"/>
    <w:rsid w:val="00DE5145"/>
    <w:rsid w:val="00E606D3"/>
    <w:rsid w:val="00E9736B"/>
    <w:rsid w:val="00EE6D3C"/>
    <w:rsid w:val="00F21776"/>
    <w:rsid w:val="00F22E3F"/>
    <w:rsid w:val="00F77A30"/>
    <w:rsid w:val="02B3344B"/>
    <w:rsid w:val="036D19C3"/>
    <w:rsid w:val="08162D43"/>
    <w:rsid w:val="09DB5B11"/>
    <w:rsid w:val="1021528C"/>
    <w:rsid w:val="11B3228F"/>
    <w:rsid w:val="15507B52"/>
    <w:rsid w:val="19372550"/>
    <w:rsid w:val="1DDD5E51"/>
    <w:rsid w:val="1E822049"/>
    <w:rsid w:val="200670A9"/>
    <w:rsid w:val="245D14CA"/>
    <w:rsid w:val="28C15406"/>
    <w:rsid w:val="34793EFE"/>
    <w:rsid w:val="35623C47"/>
    <w:rsid w:val="37B90B5C"/>
    <w:rsid w:val="385A57E4"/>
    <w:rsid w:val="389F5DD2"/>
    <w:rsid w:val="3C733AFC"/>
    <w:rsid w:val="41FC1289"/>
    <w:rsid w:val="42957613"/>
    <w:rsid w:val="46316EF7"/>
    <w:rsid w:val="481F6639"/>
    <w:rsid w:val="4C403E8C"/>
    <w:rsid w:val="50A55788"/>
    <w:rsid w:val="558E749A"/>
    <w:rsid w:val="57107811"/>
    <w:rsid w:val="5C7F55BD"/>
    <w:rsid w:val="5E1D1AF3"/>
    <w:rsid w:val="5E2F5447"/>
    <w:rsid w:val="61373AA5"/>
    <w:rsid w:val="63AB15CC"/>
    <w:rsid w:val="64AD2988"/>
    <w:rsid w:val="6617035E"/>
    <w:rsid w:val="71465C25"/>
    <w:rsid w:val="75423A9A"/>
    <w:rsid w:val="7EE7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281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JonMMx 2000</cp:lastModifiedBy>
  <cp:revision>29</cp:revision>
  <dcterms:created xsi:type="dcterms:W3CDTF">2019-01-02T07:04:00Z</dcterms:created>
  <dcterms:modified xsi:type="dcterms:W3CDTF">2019-10-28T04:35:00Z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