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D1C" w:rsidRPr="00022D1C" w:rsidRDefault="00022D1C" w:rsidP="00022D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022D1C">
        <w:rPr>
          <w:rFonts w:ascii="宋体" w:eastAsia="宋体" w:hAnsi="宋体" w:cs="宋体" w:hint="eastAsia"/>
          <w:kern w:val="0"/>
          <w:sz w:val="28"/>
          <w:szCs w:val="28"/>
        </w:rPr>
        <w:t xml:space="preserve">附件二:会议初步议程 </w:t>
      </w:r>
    </w:p>
    <w:p w:rsidR="00022D1C" w:rsidRPr="00022D1C" w:rsidRDefault="00022D1C" w:rsidP="00022D1C">
      <w:pPr>
        <w:widowControl/>
        <w:spacing w:before="100" w:beforeAutospacing="1" w:after="100" w:afterAutospacing="1"/>
        <w:jc w:val="left"/>
        <w:rPr>
          <w:rFonts w:ascii="宋体" w:eastAsia="宋体" w:hAnsi="宋体" w:cs="宋体" w:hint="eastAsia"/>
          <w:kern w:val="0"/>
          <w:sz w:val="24"/>
        </w:rPr>
      </w:pPr>
      <w:r w:rsidRPr="00022D1C">
        <w:rPr>
          <w:rFonts w:ascii="FangSong" w:eastAsia="FangSong" w:hAnsi="FangSong" w:cs="宋体" w:hint="eastAsia"/>
          <w:kern w:val="0"/>
          <w:sz w:val="28"/>
          <w:szCs w:val="28"/>
        </w:rPr>
        <w:t xml:space="preserve">3.1 会议报到:5 月 7 日(10:00-20:00 点) 3.2 正式会议: 5月8-9日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6"/>
        <w:gridCol w:w="6600"/>
      </w:tblGrid>
      <w:tr w:rsidR="00022D1C" w:rsidRPr="00022D1C" w:rsidTr="00022D1C">
        <w:tc>
          <w:tcPr>
            <w:tcW w:w="1696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D1C" w:rsidRPr="00022D1C" w:rsidRDefault="00022D1C" w:rsidP="00022D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22D1C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6600" w:type="dxa"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D1C" w:rsidRPr="00022D1C" w:rsidRDefault="00022D1C" w:rsidP="00022D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22D1C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内容</w:t>
            </w:r>
          </w:p>
        </w:tc>
      </w:tr>
      <w:tr w:rsidR="00022D1C" w:rsidRPr="00022D1C" w:rsidTr="00022D1C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D1C" w:rsidRPr="00022D1C" w:rsidRDefault="00022D1C" w:rsidP="00022D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022D1C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5 月 8-9 日</w:t>
            </w:r>
          </w:p>
        </w:tc>
        <w:tc>
          <w:tcPr>
            <w:tcW w:w="6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22D1C" w:rsidRPr="00022D1C" w:rsidRDefault="00022D1C" w:rsidP="00022D1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022D1C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 xml:space="preserve">1)发展与交流:推进内燃机工业高质量发展。 2)讨论“关于中国内燃机工业协会与中国林业机械协会在户外 林业机械领域排放类团体标准联合发布的事宜”。 3)行业专家对非道路移动机械四阶段排放标准解读和宣贯。 4)17项团体标准审查。 5)标准立项评审和通报—“舷外机用汽油机 燃料消耗率限值 及试验方法”、“液化天然气(LNG)/压缩天然气(CNG)滤清器 产品质量分等分级规范”、“涡轮增压器汽油机可变喷嘴环 通用 技术条件”。 </w:t>
            </w:r>
          </w:p>
          <w:p w:rsidR="00022D1C" w:rsidRPr="00022D1C" w:rsidRDefault="00022D1C" w:rsidP="00022D1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 w:hint="eastAsia"/>
                <w:kern w:val="0"/>
                <w:sz w:val="24"/>
              </w:rPr>
            </w:pPr>
            <w:r w:rsidRPr="00022D1C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t>6)标准立项预研讨论 —“领跑者”标准评价要求 ****(关 键、核心类产品)。</w:t>
            </w:r>
            <w:r w:rsidRPr="00022D1C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br/>
              <w:t>7)其他相关事项。</w:t>
            </w:r>
            <w:r w:rsidRPr="00022D1C">
              <w:rPr>
                <w:rFonts w:ascii="FangSong" w:eastAsia="FangSong" w:hAnsi="FangSong" w:cs="宋体" w:hint="eastAsia"/>
                <w:kern w:val="0"/>
                <w:sz w:val="28"/>
                <w:szCs w:val="28"/>
              </w:rPr>
              <w:br/>
              <w:t xml:space="preserve">8)会议小结。 </w:t>
            </w:r>
          </w:p>
        </w:tc>
      </w:tr>
    </w:tbl>
    <w:p w:rsidR="00022D1C" w:rsidRPr="00022D1C" w:rsidRDefault="00022D1C" w:rsidP="00022D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</w:rPr>
      </w:pPr>
      <w:r w:rsidRPr="00022D1C">
        <w:rPr>
          <w:rFonts w:ascii="FangSong" w:eastAsia="FangSong" w:hAnsi="FangSong" w:cs="宋体" w:hint="eastAsia"/>
          <w:kern w:val="0"/>
          <w:sz w:val="28"/>
          <w:szCs w:val="28"/>
        </w:rPr>
        <w:t xml:space="preserve">3.3 5 月 10 日，会议结束，自行返程。 </w:t>
      </w:r>
    </w:p>
    <w:p w:rsidR="003870AC" w:rsidRPr="00022D1C" w:rsidRDefault="003870AC"/>
    <w:sectPr w:rsidR="003870AC" w:rsidRPr="00022D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D1C"/>
    <w:rsid w:val="00022D1C"/>
    <w:rsid w:val="0038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810E2"/>
  <w15:chartTrackingRefBased/>
  <w15:docId w15:val="{4512E62C-D388-4A44-BD39-A7929379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D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1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7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14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2021-04-09T03:26:00Z</dcterms:created>
  <dcterms:modified xsi:type="dcterms:W3CDTF">2021-04-09T03:28:00Z</dcterms:modified>
</cp:coreProperties>
</file>